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AD" w:rsidRPr="00C92F27" w:rsidRDefault="001344AD" w:rsidP="001344AD">
      <w:pPr>
        <w:spacing w:line="185" w:lineRule="atLeast"/>
        <w:jc w:val="center"/>
        <w:textAlignment w:val="center"/>
        <w:rPr>
          <w:lang w:val="bg-BG" w:eastAsia="bg-BG"/>
        </w:rPr>
      </w:pPr>
      <w:bookmarkStart w:id="0" w:name="_GoBack"/>
      <w:bookmarkEnd w:id="0"/>
      <w:r w:rsidRPr="00C92F27">
        <w:rPr>
          <w:color w:val="000000"/>
          <w:lang w:val="bg-BG" w:eastAsia="bg-BG"/>
        </w:rPr>
        <w:t>Глава трета</w:t>
      </w:r>
    </w:p>
    <w:p w:rsidR="001344AD" w:rsidRPr="00C92F27" w:rsidRDefault="001344AD" w:rsidP="001344AD">
      <w:pPr>
        <w:spacing w:line="185" w:lineRule="atLeast"/>
        <w:jc w:val="center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ДЕЙНОСТ НА ОБЩЕСТВЕНИЯ СЪВЕТ И ОРГАНИЗАЦИЯ НА РАБОТА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16.</w:t>
      </w:r>
      <w:r w:rsidRPr="00C92F27">
        <w:rPr>
          <w:color w:val="000000"/>
          <w:lang w:val="bg-BG" w:eastAsia="bg-BG"/>
        </w:rPr>
        <w:t> (1) Общественият съвет в детската градина и училището: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1. одобрява стратегията за развитие на детската градина или училището и приема ежегодния отчет на директора за изпълнението й;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2.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групи, както и при обсъждане на избора на ученически униформи;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училищата, и инспектирането на детската градина или училището;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4. 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 и за частните детски градини и частните училища, които получават средства от държавния бюджет;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 xml:space="preserve">5. съгласува предложението на директора за разпределение на средствата от установеното към края на предходната година </w:t>
      </w:r>
      <w:proofErr w:type="spellStart"/>
      <w:r w:rsidRPr="00C92F27">
        <w:rPr>
          <w:color w:val="000000"/>
          <w:lang w:val="bg-BG" w:eastAsia="bg-BG"/>
        </w:rPr>
        <w:t>превишение</w:t>
      </w:r>
      <w:proofErr w:type="spellEnd"/>
      <w:r w:rsidRPr="00C92F27">
        <w:rPr>
          <w:color w:val="000000"/>
          <w:lang w:val="bg-BG" w:eastAsia="bg-BG"/>
        </w:rPr>
        <w:t xml:space="preserve"> на постъпленията над плащанията по бюджета на училището или детската градина;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6. съгласува училищния учебен план;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7. 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8. съгласува избора от учителите на учебниците и учебните комплекти, които се предоставят за безвъзмездно ползване на учениците;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9. сигнализира компетентните органи, когато при осъществяване на дейността си констатира нарушения на нормативните актове;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10. дава становище по училищния план-прием;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11. участва с представители в създаването и приемането на етичния кодекс на училищната общност;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12. участва с представители в провеждането на конкурса за заемане на длъжността „директор“ в държавните и общинските детски градини и училища;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13. участва с представители в заседанията на педагогическия съвет с право на съвещателен глас.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Общественият съвет дава становища и по други въпроси по искане на директора, на педагогическия съвет, на регионалното управ</w:t>
      </w:r>
      <w:r w:rsidRPr="00C92F27">
        <w:rPr>
          <w:color w:val="000000"/>
          <w:lang w:val="bg-BG" w:eastAsia="bg-BG"/>
        </w:rPr>
        <w:softHyphen/>
        <w:t>ление на образованието или на съответния министър – първостепенен разпоредител с бюджет.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(3) При неодобрение от обществения съвет на актовете по ал. 1, т. 1 и 6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(4) В срок до 31 март на текущата година директорът представя на обществения съвет проекта на бюджет на детската градина или училището за становище.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(5) Към проекта на бюджет по ал. 4 директорът на институция, прилагаща система на делегиран бюджет, както и на частна детска градина или частно училище, включени в системата на държавно финансиране, прилага обяснителна записка с информация за: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1. очакваните приходи и разходи по видове;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2. параметрите, въз основа на които са формирани разходите за персонал – численост, размер на възнагражденията, другите плащания за персонал, осигурителни вноски;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3. списък на капиталовите разходи;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4. разпределение на бюджета по дейности;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5. основните ограничения при формирането на бюджета;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6. размера на целевите средства по видове;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lastRenderedPageBreak/>
        <w:t xml:space="preserve">7. размера на установеното към края на предходната година </w:t>
      </w:r>
      <w:proofErr w:type="spellStart"/>
      <w:r w:rsidRPr="00C92F27">
        <w:rPr>
          <w:color w:val="000000"/>
          <w:lang w:val="bg-BG" w:eastAsia="bg-BG"/>
        </w:rPr>
        <w:t>превишение</w:t>
      </w:r>
      <w:proofErr w:type="spellEnd"/>
      <w:r w:rsidRPr="00C92F27">
        <w:rPr>
          <w:color w:val="000000"/>
          <w:lang w:val="bg-BG" w:eastAsia="bg-BG"/>
        </w:rPr>
        <w:t xml:space="preserve"> на постъпленията над плащанията по бюджета на училището или детската градина;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8. размера на собствените приходи и остатък от предходни години – за институциите, прилагащи система на делегиран бюджет.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(6) Директорът е длъжен да представи мотивиран отговор по всяко конкретно предложение, съдържащо се в становището по ал. 4, в случай че съответното предложение не е прието и не е намерило отражение в проекта на бюджет.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(7) Общественият съвет в частната детска градина и в частното училище изпълнява правомощието си по ал. 1, т. 4 само за средствата, получавани от държавния бюджет.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17.</w:t>
      </w:r>
      <w:r w:rsidRPr="00C92F27">
        <w:rPr>
          <w:color w:val="000000"/>
          <w:lang w:val="bg-BG" w:eastAsia="bg-BG"/>
        </w:rPr>
        <w:t> (1) Общественият съвет изготвя отчет за своята дейност за предходната учебна година, който се: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1. поставя на мястото за обявления в сградата на детската градина или училището;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2. публикува на интернет страницата на детската градина или училището;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3. представя и обсъжда публично на среща с родителите от детската градина или училището.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 (2) Общественият съвет използва и други подходящи начини за информиране на родителите за работата му и за взетите решения.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18.</w:t>
      </w:r>
      <w:r w:rsidRPr="00C92F27">
        <w:rPr>
          <w:color w:val="000000"/>
          <w:lang w:val="bg-BG" w:eastAsia="bg-BG"/>
        </w:rPr>
        <w:t> (1) На първото заседание общественият съвет избира от състава си председател с обикновено мнозинство с явно гласуване.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Председателят: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1. представлява обществения съвет и организира и ръководи дейността му;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2. свиква, насрочва, определя дневния ред и ръководи заседанията на обществения съвет;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3. удостоверява с подпис протоколите от заседанията на обществения съвет.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19.</w:t>
      </w:r>
      <w:r w:rsidRPr="00C92F27">
        <w:rPr>
          <w:color w:val="000000"/>
          <w:lang w:val="bg-BG" w:eastAsia="bg-BG"/>
        </w:rPr>
        <w:t> (1) Общественият съвет се свиква на заседание най-малко 4 пъти годишно, като задължително провежда заседание в началото на учебната година.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Една трета от членовете на обществения съвет може да прави искане до председателя за свикване на заседание.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(3) При необходимост директорът може да отправи искане до председателя на обществения съвет за свикването му.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20.</w:t>
      </w:r>
      <w:r w:rsidRPr="00C92F27">
        <w:rPr>
          <w:color w:val="000000"/>
          <w:lang w:val="bg-BG" w:eastAsia="bg-BG"/>
        </w:rPr>
        <w:t> (1) Заседанията на обществения съвет се свикват с изпращане на покана от председателя до всеки член, както и до други лица, имащи право да присъстват. Поканата съдържа дневния ред, датата, часа и мястото за провеждане на заседание. Към поканата се изпращат и всички необходими материали по дневния ред.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Поканата се поставя на мястото за обявление в сградата на детската градина или училището и/или на интернет страницата на съответната институция най-малко 10 дни преди деня на заседанието. Към поканата се посочва и мястото, на което заинтересованите лица могат да се запознаят с материалите по дневния ред.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21.</w:t>
      </w:r>
      <w:r w:rsidRPr="00C92F27">
        <w:rPr>
          <w:color w:val="000000"/>
          <w:lang w:val="bg-BG" w:eastAsia="bg-BG"/>
        </w:rPr>
        <w:t> (1) Членовете на обществения съвет или резервните членове потвърждават пред председателя участието си в срок от 3 дни преди деня на предстоящото заседание.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Всеки член на обществения съвет може да внесе писмено становище по всяка точка от дневния ред, което се регистрира в дневника за входяща кореспонденция на детската градина или училището.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22.</w:t>
      </w:r>
      <w:r w:rsidRPr="00C92F27">
        <w:rPr>
          <w:color w:val="000000"/>
          <w:lang w:val="bg-BG" w:eastAsia="bg-BG"/>
        </w:rPr>
        <w:t> (1) Заседанието се счита за редовно, ако на него присъстват повече от половината от членовете на обществения съвет.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Всеки член на обществения съвет може да прави предложение за включване на точки в дневния ред непосредствено преди неговото гласуване.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(3) Решенията на обществения съвет се вземат с обикновено мнозинство от присъстващите на заседанието членове.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23.</w:t>
      </w:r>
      <w:r w:rsidRPr="00C92F27">
        <w:rPr>
          <w:color w:val="000000"/>
          <w:lang w:val="bg-BG" w:eastAsia="bg-BG"/>
        </w:rPr>
        <w:t> (1) С право на съвещателен глас в заседанията на обществения съвет към училищата участват поне трима представители на ученическото самоуправление и представител на настоятелството. Директорът на училището, съответно председателят на настоятелството, писмено уведомява председателя на обществения съвет за определените представители.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lastRenderedPageBreak/>
        <w:t>(2) С право на съвещателен глас в заседанията на обществения съвет към детските градини участва представител на настоятелството. Председателят на настоятелството писмено уведомява председателя на обществения съвет за определения представител.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(3) В заседанията на обществения съвет могат да бъдат канени и служители на детската градина или на училището, на регионалното управление на образованието, експерти, както и представители на работодателите, на синдикатите, на юридическите лица с нестопанска цел и други заинтересовани лица.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24.</w:t>
      </w:r>
      <w:r w:rsidRPr="00C92F27">
        <w:rPr>
          <w:color w:val="000000"/>
          <w:lang w:val="bg-BG" w:eastAsia="bg-BG"/>
        </w:rPr>
        <w:t> 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25.</w:t>
      </w:r>
      <w:r w:rsidRPr="00C92F27">
        <w:rPr>
          <w:color w:val="000000"/>
          <w:lang w:val="bg-BG" w:eastAsia="bg-BG"/>
        </w:rPr>
        <w:t xml:space="preserve"> (1) За всяко заседание на обществения съвет се съставя протокол и присъствен списък. Списъкът се подписва от присъстващите лица. Протоколът се номерира съобразно </w:t>
      </w:r>
      <w:proofErr w:type="spellStart"/>
      <w:r w:rsidRPr="00C92F27">
        <w:rPr>
          <w:color w:val="000000"/>
          <w:lang w:val="bg-BG" w:eastAsia="bg-BG"/>
        </w:rPr>
        <w:t>поредността</w:t>
      </w:r>
      <w:proofErr w:type="spellEnd"/>
      <w:r w:rsidRPr="00C92F27">
        <w:rPr>
          <w:color w:val="000000"/>
          <w:lang w:val="bg-BG" w:eastAsia="bg-BG"/>
        </w:rPr>
        <w:t xml:space="preserve"> на провеждането и се подписва от председателя и от лицето, което го е съставило.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В срок до 3 дни от провеждане на заседанието протоколът се регистрира в дневника за входяща кореспонденция на детската градина или училището и се поставя на мястото за обявление и/или на интернет страницата на съответната институция.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26.</w:t>
      </w:r>
      <w:r w:rsidRPr="00C92F27">
        <w:rPr>
          <w:color w:val="000000"/>
          <w:lang w:val="bg-BG" w:eastAsia="bg-BG"/>
        </w:rPr>
        <w:t> (1) Кореспонденцията и документите за дейността на обществения съвет се съхраняват в детската градина или училището на място, определено от директора.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Административното и техническото подпомагане на обществения съвет се извършва от длъжностно лице от детската градина или училището, определено от директора.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(3) Общественият съвет осъществява своята дейност без допълнителен персонал и издръжка.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b/>
          <w:bCs/>
          <w:color w:val="000000"/>
          <w:lang w:val="bg-BG" w:eastAsia="bg-BG"/>
        </w:rPr>
        <w:t>Чл. 27.</w:t>
      </w:r>
      <w:r w:rsidRPr="00C92F27">
        <w:rPr>
          <w:color w:val="000000"/>
          <w:lang w:val="bg-BG" w:eastAsia="bg-BG"/>
        </w:rPr>
        <w:t> (1) За изпълнението на правомощията на обществения съвет директорът е длъжен да осигурява изчерпателна, актуална, разбираема и вярна информация, както и всички сведения и документи, необходими за дейността му.</w:t>
      </w:r>
    </w:p>
    <w:p w:rsidR="001344AD" w:rsidRPr="00C92F27" w:rsidRDefault="001344AD" w:rsidP="001344AD">
      <w:pPr>
        <w:spacing w:line="185" w:lineRule="atLeast"/>
        <w:ind w:firstLine="283"/>
        <w:jc w:val="both"/>
        <w:textAlignment w:val="center"/>
        <w:rPr>
          <w:lang w:val="bg-BG" w:eastAsia="bg-BG"/>
        </w:rPr>
      </w:pPr>
      <w:r w:rsidRPr="00C92F27">
        <w:rPr>
          <w:color w:val="000000"/>
          <w:lang w:val="bg-BG" w:eastAsia="bg-BG"/>
        </w:rPr>
        <w:t>(2) Директорът представя на обществения съвет тримесечни отчети за изпълнението на бюджета на училището или детската градина в срок до края на месеца, следващ съответното тримесечие.</w:t>
      </w:r>
    </w:p>
    <w:p w:rsidR="00B6590B" w:rsidRPr="00F76A47" w:rsidRDefault="00B6590B" w:rsidP="00F76A47"/>
    <w:sectPr w:rsidR="00B6590B" w:rsidRPr="00F76A47" w:rsidSect="0063002B">
      <w:footerReference w:type="default" r:id="rId8"/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93" w:rsidRDefault="00291D93" w:rsidP="0063002B">
      <w:r>
        <w:separator/>
      </w:r>
    </w:p>
  </w:endnote>
  <w:endnote w:type="continuationSeparator" w:id="0">
    <w:p w:rsidR="00291D93" w:rsidRDefault="00291D93" w:rsidP="0063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196229"/>
      <w:docPartObj>
        <w:docPartGallery w:val="Page Numbers (Bottom of Page)"/>
        <w:docPartUnique/>
      </w:docPartObj>
    </w:sdtPr>
    <w:sdtContent>
      <w:p w:rsidR="0063002B" w:rsidRDefault="006300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002B">
          <w:rPr>
            <w:noProof/>
            <w:lang w:val="bg-BG"/>
          </w:rPr>
          <w:t>1</w:t>
        </w:r>
        <w:r>
          <w:fldChar w:fldCharType="end"/>
        </w:r>
      </w:p>
    </w:sdtContent>
  </w:sdt>
  <w:p w:rsidR="0063002B" w:rsidRDefault="006300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93" w:rsidRDefault="00291D93" w:rsidP="0063002B">
      <w:r>
        <w:separator/>
      </w:r>
    </w:p>
  </w:footnote>
  <w:footnote w:type="continuationSeparator" w:id="0">
    <w:p w:rsidR="00291D93" w:rsidRDefault="00291D93" w:rsidP="0063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09"/>
    <w:multiLevelType w:val="hybridMultilevel"/>
    <w:tmpl w:val="4F2244B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94D81"/>
    <w:multiLevelType w:val="hybridMultilevel"/>
    <w:tmpl w:val="66FE832A"/>
    <w:lvl w:ilvl="0" w:tplc="44C496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462C08"/>
    <w:multiLevelType w:val="hybridMultilevel"/>
    <w:tmpl w:val="E54C1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42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B28E1"/>
    <w:multiLevelType w:val="hybridMultilevel"/>
    <w:tmpl w:val="1F04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0A2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741B2"/>
    <w:multiLevelType w:val="hybridMultilevel"/>
    <w:tmpl w:val="7C80A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14D21"/>
    <w:multiLevelType w:val="hybridMultilevel"/>
    <w:tmpl w:val="0F46407E"/>
    <w:lvl w:ilvl="0" w:tplc="57A0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D3EA4"/>
    <w:multiLevelType w:val="hybridMultilevel"/>
    <w:tmpl w:val="354C346A"/>
    <w:lvl w:ilvl="0" w:tplc="DDF80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34706E"/>
    <w:multiLevelType w:val="hybridMultilevel"/>
    <w:tmpl w:val="16228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655F4"/>
    <w:multiLevelType w:val="hybridMultilevel"/>
    <w:tmpl w:val="5A14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1795D"/>
    <w:multiLevelType w:val="hybridMultilevel"/>
    <w:tmpl w:val="5DF61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161C9"/>
    <w:multiLevelType w:val="hybridMultilevel"/>
    <w:tmpl w:val="39420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A06DB"/>
    <w:multiLevelType w:val="hybridMultilevel"/>
    <w:tmpl w:val="C96A83B4"/>
    <w:lvl w:ilvl="0" w:tplc="CC50C10E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4"/>
    <w:rsid w:val="001344AD"/>
    <w:rsid w:val="00156E24"/>
    <w:rsid w:val="00291D93"/>
    <w:rsid w:val="00501D5B"/>
    <w:rsid w:val="0063002B"/>
    <w:rsid w:val="00633C02"/>
    <w:rsid w:val="006C6FAA"/>
    <w:rsid w:val="00922D86"/>
    <w:rsid w:val="009A56B3"/>
    <w:rsid w:val="00B6590B"/>
    <w:rsid w:val="00C17C04"/>
    <w:rsid w:val="00C92F27"/>
    <w:rsid w:val="00CA6F69"/>
    <w:rsid w:val="00CF5D63"/>
    <w:rsid w:val="00D81B46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81B46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81B46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semiHidden/>
    <w:unhideWhenUsed/>
    <w:rsid w:val="00D81B46"/>
    <w:rPr>
      <w:color w:val="0000FF"/>
      <w:u w:val="single"/>
    </w:rPr>
  </w:style>
  <w:style w:type="paragraph" w:styleId="a4">
    <w:name w:val="Body Text"/>
    <w:basedOn w:val="a"/>
    <w:link w:val="a5"/>
    <w:unhideWhenUsed/>
    <w:rsid w:val="00D81B46"/>
    <w:rPr>
      <w:sz w:val="32"/>
      <w:lang w:val="bg-BG"/>
    </w:rPr>
  </w:style>
  <w:style w:type="character" w:customStyle="1" w:styleId="a5">
    <w:name w:val="Основен текст Знак"/>
    <w:basedOn w:val="a0"/>
    <w:link w:val="a4"/>
    <w:rsid w:val="00D81B46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B4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81B46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Body Text Indent"/>
    <w:basedOn w:val="a"/>
    <w:link w:val="a9"/>
    <w:uiPriority w:val="99"/>
    <w:semiHidden/>
    <w:unhideWhenUsed/>
    <w:rsid w:val="00CA6F6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CA6F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63002B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6300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unhideWhenUsed/>
    <w:rsid w:val="0063002B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3002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81B46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81B46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semiHidden/>
    <w:unhideWhenUsed/>
    <w:rsid w:val="00D81B46"/>
    <w:rPr>
      <w:color w:val="0000FF"/>
      <w:u w:val="single"/>
    </w:rPr>
  </w:style>
  <w:style w:type="paragraph" w:styleId="a4">
    <w:name w:val="Body Text"/>
    <w:basedOn w:val="a"/>
    <w:link w:val="a5"/>
    <w:unhideWhenUsed/>
    <w:rsid w:val="00D81B46"/>
    <w:rPr>
      <w:sz w:val="32"/>
      <w:lang w:val="bg-BG"/>
    </w:rPr>
  </w:style>
  <w:style w:type="character" w:customStyle="1" w:styleId="a5">
    <w:name w:val="Основен текст Знак"/>
    <w:basedOn w:val="a0"/>
    <w:link w:val="a4"/>
    <w:rsid w:val="00D81B46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B4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81B46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Body Text Indent"/>
    <w:basedOn w:val="a"/>
    <w:link w:val="a9"/>
    <w:uiPriority w:val="99"/>
    <w:semiHidden/>
    <w:unhideWhenUsed/>
    <w:rsid w:val="00CA6F6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CA6F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63002B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6300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unhideWhenUsed/>
    <w:rsid w:val="0063002B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3002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58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3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00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140">
              <w:marLeft w:val="0"/>
              <w:marRight w:val="0"/>
              <w:marTop w:val="57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804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464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6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006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053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55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02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Dimitrova</cp:lastModifiedBy>
  <cp:revision>4</cp:revision>
  <cp:lastPrinted>2016-09-27T10:06:00Z</cp:lastPrinted>
  <dcterms:created xsi:type="dcterms:W3CDTF">2016-10-28T12:07:00Z</dcterms:created>
  <dcterms:modified xsi:type="dcterms:W3CDTF">2016-10-30T18:04:00Z</dcterms:modified>
</cp:coreProperties>
</file>